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8DE" w:rsidRPr="002F48DE" w:rsidRDefault="002F48DE" w:rsidP="002F48DE">
      <w:pPr>
        <w:shd w:val="clear" w:color="auto" w:fill="FFFFFF"/>
        <w:spacing w:before="180" w:after="180" w:line="288" w:lineRule="atLeast"/>
        <w:jc w:val="center"/>
        <w:outlineLvl w:val="1"/>
        <w:rPr>
          <w:rFonts w:ascii="Frank" w:eastAsia="Times New Roman" w:hAnsi="Frank" w:cs="Calibri"/>
          <w:color w:val="002060"/>
          <w:sz w:val="38"/>
          <w:szCs w:val="38"/>
          <w:lang w:eastAsia="ru-RU"/>
        </w:rPr>
      </w:pPr>
      <w:r w:rsidRPr="002F48DE">
        <w:rPr>
          <w:rFonts w:ascii="Frank" w:eastAsia="Times New Roman" w:hAnsi="Frank" w:cs="Calibri"/>
          <w:color w:val="002060"/>
          <w:sz w:val="38"/>
          <w:szCs w:val="38"/>
          <w:lang w:eastAsia="ru-RU"/>
        </w:rPr>
        <w:t>Памятка о платных медицинских услугах</w:t>
      </w:r>
    </w:p>
    <w:p w:rsidR="002F48DE" w:rsidRPr="002F48DE" w:rsidRDefault="002F48DE" w:rsidP="002F48DE">
      <w:pPr>
        <w:shd w:val="clear" w:color="auto" w:fill="FFFFFF"/>
        <w:spacing w:after="225" w:line="288" w:lineRule="atLeast"/>
        <w:jc w:val="center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(Утверждена Министерством здравоохранения Удмуртской Республики 17.04.2007 года)</w:t>
      </w:r>
    </w:p>
    <w:p w:rsidR="002F48DE" w:rsidRPr="002F48DE" w:rsidRDefault="002F48DE" w:rsidP="002F48DE">
      <w:pPr>
        <w:shd w:val="clear" w:color="auto" w:fill="FFFFFF"/>
        <w:spacing w:before="180" w:after="180" w:line="288" w:lineRule="atLeast"/>
        <w:jc w:val="center"/>
        <w:outlineLvl w:val="2"/>
        <w:rPr>
          <w:rFonts w:ascii="Frank" w:eastAsia="Times New Roman" w:hAnsi="Frank" w:cs="Calibri"/>
          <w:color w:val="002060"/>
          <w:sz w:val="34"/>
          <w:szCs w:val="34"/>
          <w:lang w:eastAsia="ru-RU"/>
        </w:rPr>
      </w:pPr>
      <w:r w:rsidRPr="002F48DE">
        <w:rPr>
          <w:rFonts w:ascii="Frank" w:eastAsia="Times New Roman" w:hAnsi="Frank" w:cs="Calibri"/>
          <w:color w:val="002060"/>
          <w:sz w:val="34"/>
          <w:szCs w:val="34"/>
          <w:lang w:eastAsia="ru-RU"/>
        </w:rPr>
        <w:t>Что необходимо знать гражданам о платных медицинских услугах</w:t>
      </w:r>
    </w:p>
    <w:p w:rsidR="002F48DE" w:rsidRPr="002F48DE" w:rsidRDefault="002F48DE" w:rsidP="002F48DE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Платные медицинские услуги являются дополнением к бесплатной медицинской помощи, гарантированной государством.</w:t>
      </w:r>
    </w:p>
    <w:p w:rsidR="002F48DE" w:rsidRPr="002F48DE" w:rsidRDefault="002F48DE" w:rsidP="002F48DE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b/>
          <w:bCs/>
          <w:color w:val="333333"/>
          <w:sz w:val="29"/>
          <w:szCs w:val="29"/>
          <w:lang w:eastAsia="ru-RU"/>
        </w:rPr>
        <w:t>Платная медицинская помощь оказывается при следующих условиях, если:</w:t>
      </w:r>
    </w:p>
    <w:p w:rsidR="002F48DE" w:rsidRPr="002F48DE" w:rsidRDefault="002F48DE" w:rsidP="002F48DE">
      <w:pPr>
        <w:numPr>
          <w:ilvl w:val="0"/>
          <w:numId w:val="1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Вы не являетесь гражданином Российской Федерации.</w:t>
      </w:r>
    </w:p>
    <w:p w:rsidR="002F48DE" w:rsidRPr="002F48DE" w:rsidRDefault="002F48DE" w:rsidP="002F48DE">
      <w:pPr>
        <w:numPr>
          <w:ilvl w:val="0"/>
          <w:numId w:val="1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Вы желаете обследоваться анонимно (кроме обследования на ВИЧ/СПИД в Республиканском Центре по профилактике и борьбе со СПИДом, алкоголизм, наркоманию и токсикоманию за счет бюджетных средств в Республиканском наркологическом диспансере).</w:t>
      </w:r>
    </w:p>
    <w:p w:rsidR="002F48DE" w:rsidRPr="002F48DE" w:rsidRDefault="002F48DE" w:rsidP="002F48DE">
      <w:pPr>
        <w:numPr>
          <w:ilvl w:val="0"/>
          <w:numId w:val="1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Вы желаете обследоваться дополнительно по собственному желанию сверх основного своего заболевания или вне очереди.</w:t>
      </w:r>
    </w:p>
    <w:p w:rsidR="002F48DE" w:rsidRPr="002F48DE" w:rsidRDefault="002F48DE" w:rsidP="002F48DE">
      <w:pPr>
        <w:numPr>
          <w:ilvl w:val="0"/>
          <w:numId w:val="1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Вы по личной инициативе обратились в лечебно-профилактическое учреждение за консультацией и лечением в неплановом порядке.</w:t>
      </w:r>
    </w:p>
    <w:p w:rsidR="002F48DE" w:rsidRPr="002F48DE" w:rsidRDefault="002F48DE" w:rsidP="002F48DE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b/>
          <w:bCs/>
          <w:color w:val="333333"/>
          <w:sz w:val="29"/>
          <w:szCs w:val="29"/>
          <w:lang w:eastAsia="ru-RU"/>
        </w:rPr>
        <w:t>Платными являются следующие виды медицинских услуг:</w:t>
      </w:r>
    </w:p>
    <w:p w:rsidR="002F48DE" w:rsidRPr="002F48DE" w:rsidRDefault="002F48DE" w:rsidP="002F48DE">
      <w:pPr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Внеочередная госпитализация в стационар на специальные выделенные койки – внебюджетные.</w:t>
      </w:r>
    </w:p>
    <w:p w:rsidR="002F48DE" w:rsidRPr="002F48DE" w:rsidRDefault="002F48DE" w:rsidP="002F48DE">
      <w:pPr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Лечение сексологической патологии (за исключением услуг по медицинским показаниям).</w:t>
      </w:r>
    </w:p>
    <w:p w:rsidR="002F48DE" w:rsidRPr="002F48DE" w:rsidRDefault="002F48DE" w:rsidP="002F48DE">
      <w:pPr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Зубное протезирование.</w:t>
      </w:r>
    </w:p>
    <w:p w:rsidR="002F48DE" w:rsidRPr="002F48DE" w:rsidRDefault="002F48DE" w:rsidP="002F48DE">
      <w:pPr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Традиционные методы диагностики и лечения (иглорефлексотерапия и т.п.); гомеопатическое лечение.</w:t>
      </w:r>
    </w:p>
    <w:p w:rsidR="002F48DE" w:rsidRPr="002F48DE" w:rsidRDefault="002F48DE" w:rsidP="002F48DE">
      <w:pPr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Проведение профилактических прививок по желанию граждан (за исключением мер по иммунопрофилактике, осуществляемых в соответствии с действующим законодательством).</w:t>
      </w:r>
    </w:p>
    <w:p w:rsidR="002F48DE" w:rsidRPr="002F48DE" w:rsidRDefault="002F48DE" w:rsidP="002F48DE">
      <w:pPr>
        <w:numPr>
          <w:ilvl w:val="0"/>
          <w:numId w:val="2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lastRenderedPageBreak/>
        <w:t>Медицинские услуги, не включенные в Территориальную программу государственных гарантий оказания гражданам Российской Федерации бесплатной медицинской помощи на территории Удмуртской Республики и т.д.</w:t>
      </w:r>
    </w:p>
    <w:p w:rsidR="002F48DE" w:rsidRPr="002F48DE" w:rsidRDefault="002F48DE" w:rsidP="002F48DE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b/>
          <w:bCs/>
          <w:color w:val="333333"/>
          <w:sz w:val="29"/>
          <w:szCs w:val="29"/>
          <w:lang w:eastAsia="ru-RU"/>
        </w:rPr>
        <w:t>Помните!</w:t>
      </w: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 Учреждения здравоохранения вправе предоставлять за плату и немедицинские услуги (дополнительные и сервисные услуги, включая пребывание в палатах повышенной комфортности; дополнительный уход, не обусловленный медицинскими показаниями; дополнительное питание, оснащение палат и кабинетов дополнительными видами немедицинского оборудования: телефон, телевизор и т.д.) в соответствие с действующим законодательством.</w:t>
      </w:r>
    </w:p>
    <w:p w:rsidR="002F48DE" w:rsidRPr="002F48DE" w:rsidRDefault="002F48DE" w:rsidP="002F48DE">
      <w:pPr>
        <w:shd w:val="clear" w:color="auto" w:fill="FFFFFF"/>
        <w:spacing w:before="180" w:after="180" w:line="288" w:lineRule="atLeast"/>
        <w:outlineLvl w:val="2"/>
        <w:rPr>
          <w:rFonts w:ascii="Frank" w:eastAsia="Times New Roman" w:hAnsi="Frank" w:cs="Calibri"/>
          <w:color w:val="002060"/>
          <w:sz w:val="34"/>
          <w:szCs w:val="34"/>
          <w:lang w:eastAsia="ru-RU"/>
        </w:rPr>
      </w:pPr>
      <w:r w:rsidRPr="002F48DE">
        <w:rPr>
          <w:rFonts w:ascii="Frank" w:eastAsia="Times New Roman" w:hAnsi="Frank" w:cs="Calibri"/>
          <w:color w:val="002060"/>
          <w:sz w:val="34"/>
          <w:szCs w:val="34"/>
          <w:lang w:eastAsia="ru-RU"/>
        </w:rPr>
        <w:t>Действия пациента при получении платных услуг</w:t>
      </w:r>
    </w:p>
    <w:p w:rsidR="002F48DE" w:rsidRPr="002F48DE" w:rsidRDefault="002F48DE" w:rsidP="002F48DE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b/>
          <w:bCs/>
          <w:color w:val="333333"/>
          <w:sz w:val="29"/>
          <w:szCs w:val="29"/>
          <w:lang w:eastAsia="ru-RU"/>
        </w:rPr>
        <w:t>Шаг 1.</w:t>
      </w: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 Ознакомиться с информацией, предоставленной лечебно-профилактическим учреждением об условиях и порядке предоставления платных медицинских услуг, прейскурантом цен, проектом договора (ознакомление с проектом договора и иной информацией о предоставлении платных медицинских услуг приравнивается к заключению договора в простой письменной форме). При желании вы в праве потребовать заключение договора в письменной форме. Выбор пациента в медицинской помощи на платной основе в обязательном порядке оформляется заявлением об оказании платных медицинских услуг.</w:t>
      </w:r>
    </w:p>
    <w:p w:rsidR="002F48DE" w:rsidRPr="002F48DE" w:rsidRDefault="002F48DE" w:rsidP="002F48DE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b/>
          <w:bCs/>
          <w:color w:val="333333"/>
          <w:sz w:val="29"/>
          <w:szCs w:val="29"/>
          <w:lang w:eastAsia="ru-RU"/>
        </w:rPr>
        <w:t>Шаг 2.</w:t>
      </w: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 Оплатить медицинскую помощь в порядке, предусмотренном положением о предоставлении платных медицинских услуг данного лечебно-профилактического учреждения.</w:t>
      </w:r>
    </w:p>
    <w:p w:rsidR="002F48DE" w:rsidRPr="002F48DE" w:rsidRDefault="002F48DE" w:rsidP="002F48DE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b/>
          <w:bCs/>
          <w:color w:val="333333"/>
          <w:sz w:val="29"/>
          <w:szCs w:val="29"/>
          <w:lang w:eastAsia="ru-RU"/>
        </w:rPr>
        <w:t>Шаг 3.</w:t>
      </w: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 Получить кассовый чек или один экземпляр заполненной квитанции, подтверждающие прием наличных денег.</w:t>
      </w:r>
    </w:p>
    <w:p w:rsidR="002F48DE" w:rsidRPr="002F48DE" w:rsidRDefault="002F48DE" w:rsidP="002F48DE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b/>
          <w:bCs/>
          <w:color w:val="333333"/>
          <w:sz w:val="29"/>
          <w:szCs w:val="29"/>
          <w:lang w:eastAsia="ru-RU"/>
        </w:rPr>
        <w:t>Помните!</w:t>
      </w: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 Расчет за предоставление платных услуг должен осуществляться с применением контрольно-кассовых машин. При расчетах без применения контрольно-кассовых машин, учреждения здравоохранения должны оформлять необходимые документы (бланки строгой отчетности) в соответствии с требованиями законодательства.</w:t>
      </w:r>
    </w:p>
    <w:p w:rsidR="002F48DE" w:rsidRPr="002F48DE" w:rsidRDefault="002F48DE" w:rsidP="002F48DE">
      <w:pPr>
        <w:shd w:val="clear" w:color="auto" w:fill="FFFFFF"/>
        <w:spacing w:before="180" w:after="180" w:line="288" w:lineRule="atLeast"/>
        <w:outlineLvl w:val="2"/>
        <w:rPr>
          <w:rFonts w:ascii="Frank" w:eastAsia="Times New Roman" w:hAnsi="Frank" w:cs="Calibri"/>
          <w:color w:val="002060"/>
          <w:sz w:val="34"/>
          <w:szCs w:val="34"/>
          <w:lang w:eastAsia="ru-RU"/>
        </w:rPr>
      </w:pPr>
      <w:bookmarkStart w:id="0" w:name="_GoBack"/>
      <w:r w:rsidRPr="002F48DE">
        <w:rPr>
          <w:rFonts w:ascii="Frank" w:eastAsia="Times New Roman" w:hAnsi="Frank" w:cs="Calibri"/>
          <w:color w:val="002060"/>
          <w:sz w:val="34"/>
          <w:szCs w:val="34"/>
          <w:lang w:eastAsia="ru-RU"/>
        </w:rPr>
        <w:t>Права пациента:</w:t>
      </w:r>
    </w:p>
    <w:bookmarkEnd w:id="0"/>
    <w:p w:rsidR="002F48DE" w:rsidRPr="002F48DE" w:rsidRDefault="002F48DE" w:rsidP="002F48DE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Вы в праве предъявлять требования о возмещении убытков, причиненных неисполнением условий договора, либо обоснованном возврате денежных средств за не оказанные услуги.</w:t>
      </w:r>
    </w:p>
    <w:p w:rsidR="002F48DE" w:rsidRPr="002F48DE" w:rsidRDefault="002F48DE" w:rsidP="002F48DE">
      <w:pPr>
        <w:shd w:val="clear" w:color="auto" w:fill="FFFFFF"/>
        <w:spacing w:before="180" w:after="180" w:line="288" w:lineRule="atLeast"/>
        <w:outlineLvl w:val="2"/>
        <w:rPr>
          <w:rFonts w:ascii="Frank" w:eastAsia="Times New Roman" w:hAnsi="Frank" w:cs="Calibri"/>
          <w:color w:val="20757C"/>
          <w:sz w:val="34"/>
          <w:szCs w:val="34"/>
          <w:lang w:eastAsia="ru-RU"/>
        </w:rPr>
      </w:pPr>
      <w:r w:rsidRPr="002F48DE">
        <w:rPr>
          <w:rFonts w:ascii="Frank" w:eastAsia="Times New Roman" w:hAnsi="Frank" w:cs="Calibri"/>
          <w:color w:val="20757C"/>
          <w:sz w:val="34"/>
          <w:szCs w:val="34"/>
          <w:lang w:eastAsia="ru-RU"/>
        </w:rPr>
        <w:lastRenderedPageBreak/>
        <w:t>Учреждения здравоохранения предоставляют платные медицинские услуги:</w:t>
      </w:r>
    </w:p>
    <w:p w:rsidR="002F48DE" w:rsidRPr="002F48DE" w:rsidRDefault="002F48DE" w:rsidP="002F48DE">
      <w:pPr>
        <w:numPr>
          <w:ilvl w:val="0"/>
          <w:numId w:val="3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при наличии лицензии на избранный вид медицинской помощи;</w:t>
      </w:r>
    </w:p>
    <w:p w:rsidR="002F48DE" w:rsidRPr="002F48DE" w:rsidRDefault="002F48DE" w:rsidP="002F48DE">
      <w:pPr>
        <w:numPr>
          <w:ilvl w:val="0"/>
          <w:numId w:val="3"/>
        </w:numPr>
        <w:shd w:val="clear" w:color="auto" w:fill="FFFFFF"/>
        <w:spacing w:before="100" w:beforeAutospacing="1" w:after="225" w:line="288" w:lineRule="atLeast"/>
        <w:ind w:left="375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при наличии специального разрешения Министерства здравоохранения Удмуртской Республики.</w:t>
      </w:r>
    </w:p>
    <w:p w:rsidR="002F48DE" w:rsidRPr="002F48DE" w:rsidRDefault="002F48DE" w:rsidP="002F48DE">
      <w:pPr>
        <w:shd w:val="clear" w:color="auto" w:fill="FFFFFF"/>
        <w:spacing w:after="225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F48DE">
        <w:rPr>
          <w:rFonts w:ascii="Calibri" w:eastAsia="Times New Roman" w:hAnsi="Calibri" w:cs="Calibri"/>
          <w:b/>
          <w:bCs/>
          <w:color w:val="333333"/>
          <w:sz w:val="29"/>
          <w:szCs w:val="29"/>
          <w:lang w:eastAsia="ru-RU"/>
        </w:rPr>
        <w:t>Помните!</w:t>
      </w:r>
      <w:r w:rsidRPr="002F48DE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 В каждом учреждении здравоохранения должна быть размещена на стенде Территориальная Программа государственных гарантий оказания гражданам Российской Федерации бесплатной медицинской помощи на территории Удмуртской Республики, перечень платных медицинских услуг, прейскурант цен.</w:t>
      </w:r>
    </w:p>
    <w:p w:rsidR="0046420C" w:rsidRDefault="0046420C"/>
    <w:sectPr w:rsidR="0046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D3F4C"/>
    <w:multiLevelType w:val="multilevel"/>
    <w:tmpl w:val="0E3C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290E84"/>
    <w:multiLevelType w:val="multilevel"/>
    <w:tmpl w:val="00BA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10423"/>
    <w:multiLevelType w:val="multilevel"/>
    <w:tmpl w:val="A27C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DE"/>
    <w:rsid w:val="002F48DE"/>
    <w:rsid w:val="004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DB32D-0B6B-4339-8966-DCA9C8B3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8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4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8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2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364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52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Евтодиева</dc:creator>
  <cp:keywords/>
  <dc:description/>
  <cp:lastModifiedBy>Елена Олеговна Евтодиева</cp:lastModifiedBy>
  <cp:revision>1</cp:revision>
  <dcterms:created xsi:type="dcterms:W3CDTF">2024-07-15T08:26:00Z</dcterms:created>
  <dcterms:modified xsi:type="dcterms:W3CDTF">2024-07-15T08:27:00Z</dcterms:modified>
</cp:coreProperties>
</file>